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94" w:rsidRDefault="007B3894" w:rsidP="00E26CAA">
      <w:pPr>
        <w:jc w:val="center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>
            <wp:extent cx="4341412" cy="12285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er gree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061" cy="123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AA" w:rsidRPr="00E26CAA" w:rsidRDefault="00E26CAA" w:rsidP="00E26CAA">
      <w:pPr>
        <w:jc w:val="center"/>
        <w:rPr>
          <w:sz w:val="28"/>
          <w:szCs w:val="28"/>
        </w:rPr>
      </w:pPr>
      <w:r w:rsidRPr="00E26CAA">
        <w:rPr>
          <w:sz w:val="28"/>
          <w:szCs w:val="28"/>
        </w:rPr>
        <w:t>*IMPORTANT 401K INFORMATION*</w:t>
      </w:r>
    </w:p>
    <w:p w:rsidR="00416B3B" w:rsidRPr="00416B3B" w:rsidRDefault="00416B3B">
      <w:pPr>
        <w:rPr>
          <w:sz w:val="24"/>
          <w:szCs w:val="24"/>
        </w:rPr>
      </w:pPr>
      <w:r w:rsidRPr="00416B3B">
        <w:rPr>
          <w:sz w:val="24"/>
          <w:szCs w:val="24"/>
        </w:rPr>
        <w:t>M&amp;M</w:t>
      </w:r>
      <w:r>
        <w:rPr>
          <w:sz w:val="24"/>
          <w:szCs w:val="24"/>
        </w:rPr>
        <w:t xml:space="preserve"> Cartage</w:t>
      </w:r>
      <w:r w:rsidRPr="00416B3B">
        <w:rPr>
          <w:sz w:val="24"/>
          <w:szCs w:val="24"/>
        </w:rPr>
        <w:t xml:space="preserve"> employees are automatically enrolled in the 401K plan. Your employee</w:t>
      </w:r>
      <w:r w:rsidR="00927B64">
        <w:rPr>
          <w:sz w:val="24"/>
          <w:szCs w:val="24"/>
        </w:rPr>
        <w:t xml:space="preserve"> contribution will be set at a</w:t>
      </w:r>
      <w:r w:rsidRPr="00416B3B">
        <w:rPr>
          <w:sz w:val="24"/>
          <w:szCs w:val="24"/>
        </w:rPr>
        <w:t xml:space="preserve"> deferral</w:t>
      </w:r>
      <w:r w:rsidR="00927B64">
        <w:rPr>
          <w:sz w:val="24"/>
          <w:szCs w:val="24"/>
        </w:rPr>
        <w:t xml:space="preserve"> rate of</w:t>
      </w:r>
      <w:r w:rsidRPr="00416B3B">
        <w:rPr>
          <w:sz w:val="24"/>
          <w:szCs w:val="24"/>
        </w:rPr>
        <w:t xml:space="preserve"> 2% and will be invested into a ret</w:t>
      </w:r>
      <w:r w:rsidR="0029601E">
        <w:rPr>
          <w:sz w:val="24"/>
          <w:szCs w:val="24"/>
        </w:rPr>
        <w:t>irement age based plan</w:t>
      </w:r>
      <w:r w:rsidRPr="00416B3B">
        <w:rPr>
          <w:sz w:val="24"/>
          <w:szCs w:val="24"/>
        </w:rPr>
        <w:t xml:space="preserve">. </w:t>
      </w:r>
      <w:r w:rsidRPr="00927B64">
        <w:rPr>
          <w:sz w:val="24"/>
          <w:szCs w:val="24"/>
          <w:u w:val="single"/>
        </w:rPr>
        <w:t>If you DO NOT want to participate in the 401K plan, you MUST OPT OUT. To opt out, you will</w:t>
      </w:r>
      <w:r w:rsidR="00927B64" w:rsidRPr="00927B64">
        <w:rPr>
          <w:sz w:val="24"/>
          <w:szCs w:val="24"/>
          <w:u w:val="single"/>
        </w:rPr>
        <w:t xml:space="preserve"> need to call </w:t>
      </w:r>
      <w:proofErr w:type="spellStart"/>
      <w:r w:rsidR="00927B64" w:rsidRPr="00927B64">
        <w:rPr>
          <w:sz w:val="24"/>
          <w:szCs w:val="24"/>
          <w:u w:val="single"/>
        </w:rPr>
        <w:t>Ascensus</w:t>
      </w:r>
      <w:proofErr w:type="spellEnd"/>
      <w:r w:rsidR="00927B64" w:rsidRPr="00927B64">
        <w:rPr>
          <w:sz w:val="24"/>
          <w:szCs w:val="24"/>
          <w:u w:val="single"/>
        </w:rPr>
        <w:t xml:space="preserve"> at 1-866-809-8146</w:t>
      </w:r>
      <w:r w:rsidR="00087D0D">
        <w:rPr>
          <w:sz w:val="24"/>
          <w:szCs w:val="24"/>
          <w:u w:val="single"/>
        </w:rPr>
        <w:t xml:space="preserve"> within 30 days of your hire date.</w:t>
      </w:r>
      <w:bookmarkStart w:id="0" w:name="_GoBack"/>
      <w:bookmarkEnd w:id="0"/>
    </w:p>
    <w:p w:rsidR="005107B1" w:rsidRPr="00416B3B" w:rsidRDefault="00416B3B">
      <w:pPr>
        <w:rPr>
          <w:sz w:val="24"/>
          <w:szCs w:val="24"/>
        </w:rPr>
      </w:pPr>
      <w:r w:rsidRPr="00416B3B">
        <w:rPr>
          <w:sz w:val="24"/>
          <w:szCs w:val="24"/>
        </w:rPr>
        <w:t>Your eligibility date is the 1</w:t>
      </w:r>
      <w:r w:rsidRPr="00416B3B">
        <w:rPr>
          <w:sz w:val="24"/>
          <w:szCs w:val="24"/>
          <w:vertAlign w:val="superscript"/>
        </w:rPr>
        <w:t>st</w:t>
      </w:r>
      <w:r w:rsidRPr="00416B3B">
        <w:rPr>
          <w:sz w:val="24"/>
          <w:szCs w:val="24"/>
        </w:rPr>
        <w:t xml:space="preserve"> of the month after you have been employed here for 90 days. For example; </w:t>
      </w:r>
      <w:r w:rsidR="00927B64" w:rsidRPr="00416B3B">
        <w:rPr>
          <w:sz w:val="24"/>
          <w:szCs w:val="24"/>
        </w:rPr>
        <w:t>if</w:t>
      </w:r>
      <w:r w:rsidRPr="00416B3B">
        <w:rPr>
          <w:sz w:val="24"/>
          <w:szCs w:val="24"/>
        </w:rPr>
        <w:t xml:space="preserve"> you were hired on April 14</w:t>
      </w:r>
      <w:r w:rsidRPr="00416B3B">
        <w:rPr>
          <w:sz w:val="24"/>
          <w:szCs w:val="24"/>
          <w:vertAlign w:val="superscript"/>
        </w:rPr>
        <w:t>th</w:t>
      </w:r>
      <w:r w:rsidR="0029601E">
        <w:rPr>
          <w:sz w:val="24"/>
          <w:szCs w:val="24"/>
        </w:rPr>
        <w:t>, 2018</w:t>
      </w:r>
      <w:r w:rsidRPr="00416B3B">
        <w:rPr>
          <w:sz w:val="24"/>
          <w:szCs w:val="24"/>
        </w:rPr>
        <w:t>, you will be automatically enrolled starting August 1</w:t>
      </w:r>
      <w:r w:rsidRPr="00416B3B">
        <w:rPr>
          <w:sz w:val="24"/>
          <w:szCs w:val="24"/>
          <w:vertAlign w:val="superscript"/>
        </w:rPr>
        <w:t>st</w:t>
      </w:r>
      <w:r w:rsidRPr="00416B3B">
        <w:rPr>
          <w:sz w:val="24"/>
          <w:szCs w:val="24"/>
        </w:rPr>
        <w:t xml:space="preserve">, unless you opt out. </w:t>
      </w:r>
      <w:r w:rsidR="00FF22EE" w:rsidRPr="00416B3B">
        <w:rPr>
          <w:sz w:val="24"/>
          <w:szCs w:val="24"/>
        </w:rPr>
        <w:t>M&amp;M</w:t>
      </w:r>
      <w:r w:rsidR="005107B1" w:rsidRPr="00416B3B">
        <w:rPr>
          <w:sz w:val="24"/>
          <w:szCs w:val="24"/>
        </w:rPr>
        <w:t xml:space="preserve"> will</w:t>
      </w:r>
      <w:r w:rsidR="009772F5" w:rsidRPr="00416B3B">
        <w:rPr>
          <w:sz w:val="24"/>
          <w:szCs w:val="24"/>
        </w:rPr>
        <w:t xml:space="preserve"> match half of every % up to 6% that you choose to contribute to your 401K! This means that if you contribute 6% of your check every pay period, M&amp;M will contribute 3% on top of that</w:t>
      </w:r>
      <w:r w:rsidR="00927B64">
        <w:rPr>
          <w:sz w:val="24"/>
          <w:szCs w:val="24"/>
        </w:rPr>
        <w:t>,</w:t>
      </w:r>
      <w:r w:rsidR="009772F5" w:rsidRPr="00416B3B">
        <w:rPr>
          <w:sz w:val="24"/>
          <w:szCs w:val="24"/>
        </w:rPr>
        <w:t xml:space="preserve"> every pay period.</w:t>
      </w:r>
      <w:r w:rsidR="00DC7B47" w:rsidRPr="00416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Again, </w:t>
      </w:r>
      <w:r w:rsidRPr="00416B3B">
        <w:rPr>
          <w:sz w:val="24"/>
          <w:szCs w:val="24"/>
        </w:rPr>
        <w:t>your employee contribution will be set at the deferral 2% and will be invested into a ret</w:t>
      </w:r>
      <w:r w:rsidR="00332B09">
        <w:rPr>
          <w:sz w:val="24"/>
          <w:szCs w:val="24"/>
        </w:rPr>
        <w:t>irement age based plan</w:t>
      </w:r>
      <w:r w:rsidRPr="00416B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6B3B">
        <w:rPr>
          <w:sz w:val="24"/>
          <w:szCs w:val="24"/>
        </w:rPr>
        <w:t xml:space="preserve">If you would like to increase your contribution or change your investment options, you can do so </w:t>
      </w:r>
      <w:r>
        <w:rPr>
          <w:sz w:val="24"/>
          <w:szCs w:val="24"/>
        </w:rPr>
        <w:t xml:space="preserve">by </w:t>
      </w:r>
      <w:r w:rsidRPr="00416B3B">
        <w:rPr>
          <w:sz w:val="24"/>
          <w:szCs w:val="24"/>
        </w:rPr>
        <w:t xml:space="preserve">registering on </w:t>
      </w:r>
      <w:hyperlink r:id="rId7" w:history="1">
        <w:r w:rsidR="00927B64" w:rsidRPr="00927B64">
          <w:rPr>
            <w:rStyle w:val="Hyperlink"/>
            <w:sz w:val="24"/>
            <w:szCs w:val="24"/>
          </w:rPr>
          <w:t>https://</w:t>
        </w:r>
        <w:r w:rsidR="00A91699" w:rsidRPr="00927B64">
          <w:rPr>
            <w:rStyle w:val="Hyperlink"/>
            <w:sz w:val="24"/>
            <w:szCs w:val="24"/>
          </w:rPr>
          <w:t>myaccount.ascensus.com/rplink</w:t>
        </w:r>
      </w:hyperlink>
      <w:r w:rsidR="005107B1" w:rsidRPr="00416B3B">
        <w:rPr>
          <w:sz w:val="24"/>
          <w:szCs w:val="24"/>
        </w:rPr>
        <w:t xml:space="preserve"> via the steps below:</w:t>
      </w:r>
    </w:p>
    <w:p w:rsidR="007B3894" w:rsidRPr="00416B3B" w:rsidRDefault="007B3894" w:rsidP="007B3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B3B">
        <w:rPr>
          <w:sz w:val="24"/>
          <w:szCs w:val="24"/>
        </w:rPr>
        <w:t xml:space="preserve">Go to </w:t>
      </w:r>
      <w:hyperlink r:id="rId8" w:history="1">
        <w:r w:rsidR="00927B64" w:rsidRPr="00927B64">
          <w:rPr>
            <w:rStyle w:val="Hyperlink"/>
            <w:sz w:val="24"/>
            <w:szCs w:val="24"/>
          </w:rPr>
          <w:t>https://myaccount.ascensus.com/rplink</w:t>
        </w:r>
      </w:hyperlink>
      <w:r w:rsidRPr="00416B3B">
        <w:rPr>
          <w:sz w:val="24"/>
          <w:szCs w:val="24"/>
        </w:rPr>
        <w:t xml:space="preserve"> and </w:t>
      </w:r>
      <w:r w:rsidR="00A91699">
        <w:rPr>
          <w:sz w:val="24"/>
          <w:szCs w:val="24"/>
        </w:rPr>
        <w:t xml:space="preserve">look for </w:t>
      </w:r>
      <w:r w:rsidR="00A91699" w:rsidRPr="00A91699">
        <w:rPr>
          <w:b/>
          <w:sz w:val="24"/>
          <w:szCs w:val="24"/>
        </w:rPr>
        <w:t>Set Up Your Online Account</w:t>
      </w:r>
      <w:r w:rsidR="00A91699">
        <w:rPr>
          <w:b/>
          <w:sz w:val="24"/>
          <w:szCs w:val="24"/>
        </w:rPr>
        <w:t xml:space="preserve"> </w:t>
      </w:r>
      <w:r w:rsidR="00A91699">
        <w:rPr>
          <w:sz w:val="24"/>
          <w:szCs w:val="24"/>
        </w:rPr>
        <w:t xml:space="preserve">at the bottom of the screen, then click </w:t>
      </w:r>
      <w:r w:rsidR="00A91699" w:rsidRPr="00A91699">
        <w:rPr>
          <w:b/>
          <w:sz w:val="24"/>
          <w:szCs w:val="24"/>
        </w:rPr>
        <w:t>Get Started</w:t>
      </w:r>
    </w:p>
    <w:p w:rsidR="007B3894" w:rsidRPr="00416B3B" w:rsidRDefault="007B3894" w:rsidP="007B3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B3B">
        <w:rPr>
          <w:sz w:val="24"/>
          <w:szCs w:val="24"/>
        </w:rPr>
        <w:t xml:space="preserve">Enter your </w:t>
      </w:r>
      <w:r w:rsidR="00024FBD">
        <w:rPr>
          <w:sz w:val="24"/>
          <w:szCs w:val="24"/>
        </w:rPr>
        <w:t>social security number,</w:t>
      </w:r>
      <w:r w:rsidRPr="00416B3B">
        <w:rPr>
          <w:sz w:val="24"/>
          <w:szCs w:val="24"/>
        </w:rPr>
        <w:t xml:space="preserve"> date of birth</w:t>
      </w:r>
      <w:r w:rsidR="00024FBD">
        <w:rPr>
          <w:sz w:val="24"/>
          <w:szCs w:val="24"/>
        </w:rPr>
        <w:t xml:space="preserve"> and zip code</w:t>
      </w:r>
      <w:r w:rsidRPr="00416B3B">
        <w:rPr>
          <w:sz w:val="24"/>
          <w:szCs w:val="24"/>
        </w:rPr>
        <w:t xml:space="preserve"> and click “Next”</w:t>
      </w:r>
    </w:p>
    <w:p w:rsidR="007B3894" w:rsidRPr="00416B3B" w:rsidRDefault="007B3894" w:rsidP="007B3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B3B">
        <w:rPr>
          <w:sz w:val="24"/>
          <w:szCs w:val="24"/>
        </w:rPr>
        <w:t>On this page you will set up any remaining account information and security questions</w:t>
      </w:r>
      <w:r w:rsidR="00DC7B47" w:rsidRPr="00416B3B">
        <w:rPr>
          <w:sz w:val="24"/>
          <w:szCs w:val="24"/>
        </w:rPr>
        <w:t>, If you have any questions about setting up your account please contac</w:t>
      </w:r>
      <w:r w:rsidR="004E7335" w:rsidRPr="00416B3B">
        <w:rPr>
          <w:sz w:val="24"/>
          <w:szCs w:val="24"/>
        </w:rPr>
        <w:t>t your HR Manager Stacey Murphy</w:t>
      </w:r>
      <w:r w:rsidR="00E26CAA" w:rsidRPr="00416B3B">
        <w:rPr>
          <w:sz w:val="24"/>
          <w:szCs w:val="24"/>
        </w:rPr>
        <w:t xml:space="preserve"> at extension 236</w:t>
      </w:r>
    </w:p>
    <w:p w:rsidR="007B3894" w:rsidRPr="00416B3B" w:rsidRDefault="007B3894" w:rsidP="009772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B3B">
        <w:rPr>
          <w:sz w:val="24"/>
          <w:szCs w:val="24"/>
        </w:rPr>
        <w:t xml:space="preserve"> </w:t>
      </w:r>
      <w:r w:rsidR="00037C2C" w:rsidRPr="00416B3B">
        <w:rPr>
          <w:sz w:val="24"/>
          <w:szCs w:val="24"/>
        </w:rPr>
        <w:t xml:space="preserve">After </w:t>
      </w:r>
      <w:r w:rsidR="009772F5" w:rsidRPr="00416B3B">
        <w:rPr>
          <w:sz w:val="24"/>
          <w:szCs w:val="24"/>
        </w:rPr>
        <w:t>these steps are com</w:t>
      </w:r>
      <w:r w:rsidR="00DC7B47" w:rsidRPr="00416B3B">
        <w:rPr>
          <w:sz w:val="24"/>
          <w:szCs w:val="24"/>
        </w:rPr>
        <w:t>pleted, please contact your M&amp;</w:t>
      </w:r>
      <w:r w:rsidR="004E7335" w:rsidRPr="00416B3B">
        <w:rPr>
          <w:sz w:val="24"/>
          <w:szCs w:val="24"/>
        </w:rPr>
        <w:t>M Cartage Financial A</w:t>
      </w:r>
      <w:r w:rsidR="009772F5" w:rsidRPr="00416B3B">
        <w:rPr>
          <w:sz w:val="24"/>
          <w:szCs w:val="24"/>
        </w:rPr>
        <w:t>dvisor</w:t>
      </w:r>
      <w:r w:rsidR="00037C2C" w:rsidRPr="00416B3B">
        <w:rPr>
          <w:sz w:val="24"/>
          <w:szCs w:val="24"/>
        </w:rPr>
        <w:t xml:space="preserve"> Justin Wagner for advice on </w:t>
      </w:r>
      <w:r w:rsidR="004A019D" w:rsidRPr="00416B3B">
        <w:rPr>
          <w:sz w:val="24"/>
          <w:szCs w:val="24"/>
        </w:rPr>
        <w:t>setting up your contributions</w:t>
      </w:r>
    </w:p>
    <w:p w:rsidR="00037C2C" w:rsidRPr="00416B3B" w:rsidRDefault="00344C56" w:rsidP="00416B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Brett </w:t>
      </w:r>
      <w:proofErr w:type="spellStart"/>
      <w:r>
        <w:rPr>
          <w:sz w:val="24"/>
          <w:szCs w:val="24"/>
        </w:rPr>
        <w:t>Mahle</w:t>
      </w:r>
      <w:proofErr w:type="spellEnd"/>
    </w:p>
    <w:p w:rsidR="00037C2C" w:rsidRPr="00416B3B" w:rsidRDefault="00344C56" w:rsidP="00416B3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502-394-4006</w:t>
      </w:r>
    </w:p>
    <w:p w:rsidR="00037C2C" w:rsidRPr="00416B3B" w:rsidRDefault="00087D0D" w:rsidP="00416B3B">
      <w:pPr>
        <w:spacing w:line="240" w:lineRule="auto"/>
        <w:jc w:val="center"/>
        <w:rPr>
          <w:sz w:val="24"/>
          <w:szCs w:val="24"/>
        </w:rPr>
      </w:pPr>
      <w:hyperlink r:id="rId9" w:history="1">
        <w:r w:rsidR="00344C56" w:rsidRPr="000A5427">
          <w:rPr>
            <w:rStyle w:val="Hyperlink"/>
            <w:sz w:val="24"/>
            <w:szCs w:val="24"/>
          </w:rPr>
          <w:t>brett.mahle@morganstanley.com</w:t>
        </w:r>
      </w:hyperlink>
    </w:p>
    <w:p w:rsidR="007B3894" w:rsidRPr="00416B3B" w:rsidRDefault="00E26CAA" w:rsidP="00037C2C">
      <w:pPr>
        <w:rPr>
          <w:sz w:val="24"/>
          <w:szCs w:val="24"/>
        </w:rPr>
      </w:pPr>
      <w:r w:rsidRPr="00416B3B">
        <w:rPr>
          <w:sz w:val="24"/>
          <w:szCs w:val="24"/>
        </w:rPr>
        <w:t xml:space="preserve">See booklet included in packaging for further financial guidance and decision making, for </w:t>
      </w:r>
      <w:r w:rsidR="00416B3B" w:rsidRPr="00416B3B">
        <w:rPr>
          <w:sz w:val="24"/>
          <w:szCs w:val="24"/>
        </w:rPr>
        <w:t xml:space="preserve">any questions, </w:t>
      </w:r>
      <w:r w:rsidRPr="00416B3B">
        <w:rPr>
          <w:sz w:val="24"/>
          <w:szCs w:val="24"/>
        </w:rPr>
        <w:t>please contact Stacey Murphy</w:t>
      </w:r>
      <w:r w:rsidR="00416B3B" w:rsidRPr="00416B3B">
        <w:rPr>
          <w:sz w:val="24"/>
          <w:szCs w:val="24"/>
        </w:rPr>
        <w:t xml:space="preserve"> at ext. 236</w:t>
      </w:r>
      <w:r w:rsidRPr="00416B3B">
        <w:rPr>
          <w:sz w:val="24"/>
          <w:szCs w:val="24"/>
        </w:rPr>
        <w:t>.</w:t>
      </w:r>
    </w:p>
    <w:sectPr w:rsidR="007B3894" w:rsidRPr="00416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1436"/>
    <w:multiLevelType w:val="hybridMultilevel"/>
    <w:tmpl w:val="7BAC1AEC"/>
    <w:lvl w:ilvl="0" w:tplc="307C4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2B"/>
    <w:rsid w:val="00024FBD"/>
    <w:rsid w:val="00037C2C"/>
    <w:rsid w:val="00087D0D"/>
    <w:rsid w:val="0029601E"/>
    <w:rsid w:val="00332B09"/>
    <w:rsid w:val="00344C56"/>
    <w:rsid w:val="00416B3B"/>
    <w:rsid w:val="004A019D"/>
    <w:rsid w:val="004C3641"/>
    <w:rsid w:val="004E7335"/>
    <w:rsid w:val="005107B1"/>
    <w:rsid w:val="006B5061"/>
    <w:rsid w:val="007B3894"/>
    <w:rsid w:val="007C4232"/>
    <w:rsid w:val="008F2FB0"/>
    <w:rsid w:val="00927B64"/>
    <w:rsid w:val="009772F5"/>
    <w:rsid w:val="00A5732B"/>
    <w:rsid w:val="00A91699"/>
    <w:rsid w:val="00C75B6C"/>
    <w:rsid w:val="00DC7B47"/>
    <w:rsid w:val="00E26CAA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7B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7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ascensus.com/rp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account.ascensus.com/rp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ett.mahle@morganstan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F107866.dotm</Template>
  <TotalTime>25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Argentum IT LLC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Miller</dc:creator>
  <cp:lastModifiedBy>Stacey Murphy</cp:lastModifiedBy>
  <cp:revision>4</cp:revision>
  <cp:lastPrinted>2018-11-13T15:11:00Z</cp:lastPrinted>
  <dcterms:created xsi:type="dcterms:W3CDTF">2018-11-13T15:37:00Z</dcterms:created>
  <dcterms:modified xsi:type="dcterms:W3CDTF">2018-11-29T18:40:00Z</dcterms:modified>
</cp:coreProperties>
</file>